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3" w:rsidRPr="00870CBD" w:rsidRDefault="005E3803" w:rsidP="00C538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0CBD">
        <w:rPr>
          <w:rFonts w:ascii="Times New Roman" w:hAnsi="Times New Roman"/>
          <w:b/>
          <w:sz w:val="28"/>
          <w:szCs w:val="28"/>
        </w:rPr>
        <w:t xml:space="preserve">Результаты мониторинга функциональной грамотности </w:t>
      </w:r>
      <w:r w:rsidR="004B2443">
        <w:rPr>
          <w:rFonts w:ascii="Times New Roman" w:hAnsi="Times New Roman"/>
          <w:b/>
          <w:sz w:val="28"/>
          <w:szCs w:val="28"/>
        </w:rPr>
        <w:t>по направлению «</w:t>
      </w:r>
      <w:r>
        <w:rPr>
          <w:rFonts w:ascii="Times New Roman" w:hAnsi="Times New Roman"/>
          <w:b/>
          <w:sz w:val="28"/>
          <w:szCs w:val="28"/>
        </w:rPr>
        <w:t>Читательская грамотность» 5 классы</w:t>
      </w:r>
    </w:p>
    <w:p w:rsidR="005E3803" w:rsidRPr="00870CBD" w:rsidRDefault="005E3803" w:rsidP="00C538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0CBD">
        <w:rPr>
          <w:rFonts w:ascii="Times New Roman" w:hAnsi="Times New Roman"/>
          <w:b/>
          <w:sz w:val="28"/>
          <w:szCs w:val="28"/>
        </w:rPr>
        <w:t>за 2022-2023 учебный год ГО г. Уфы РБ</w:t>
      </w:r>
    </w:p>
    <w:p w:rsidR="00A30104" w:rsidRDefault="00A30104" w:rsidP="00A3010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30104" w:rsidRPr="00ED3285" w:rsidRDefault="00A30104" w:rsidP="00ED32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CBD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Республики Башкортостан от 15.01.2021 № 16 «О совершенствовании региональных механизмов управления качеством образования Республики Башкортостан», на основании приказа Министерства образования и науки Республики Башкортостан от 08.12.2022 № 3106 «О мониторинге </w:t>
      </w:r>
      <w:proofErr w:type="spellStart"/>
      <w:r w:rsidRPr="00870CB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функциональной грамотности обучающихся с контролем объективности», </w:t>
      </w:r>
      <w:r w:rsidR="00BA16A4">
        <w:rPr>
          <w:rFonts w:ascii="Times New Roman" w:hAnsi="Times New Roman"/>
          <w:sz w:val="28"/>
          <w:szCs w:val="28"/>
        </w:rPr>
        <w:br/>
      </w:r>
      <w:r w:rsidRPr="00870CBD">
        <w:rPr>
          <w:rFonts w:ascii="Times New Roman" w:hAnsi="Times New Roman"/>
          <w:sz w:val="28"/>
          <w:szCs w:val="28"/>
        </w:rPr>
        <w:t>в целях выполнения мероприятий по выстраиванию муниципальной системы оценки качества образования, на основании приказа  Управления образования Администрации</w:t>
      </w:r>
      <w:proofErr w:type="gramEnd"/>
      <w:r w:rsidRPr="00870CBD">
        <w:rPr>
          <w:rFonts w:ascii="Times New Roman" w:hAnsi="Times New Roman"/>
          <w:sz w:val="28"/>
          <w:szCs w:val="28"/>
        </w:rPr>
        <w:t xml:space="preserve"> ГО г. Уфа РБ от 20.01.2023 № 16 </w:t>
      </w:r>
      <w:r w:rsidR="00BA16A4">
        <w:rPr>
          <w:rFonts w:ascii="Times New Roman" w:hAnsi="Times New Roman"/>
          <w:sz w:val="28"/>
          <w:szCs w:val="28"/>
        </w:rPr>
        <w:br/>
      </w:r>
      <w:r w:rsidRPr="00870CBD">
        <w:rPr>
          <w:rFonts w:ascii="Times New Roman" w:hAnsi="Times New Roman"/>
          <w:sz w:val="28"/>
          <w:szCs w:val="28"/>
        </w:rPr>
        <w:t>«О проведен</w:t>
      </w:r>
      <w:r w:rsidRPr="00ED3285">
        <w:rPr>
          <w:rFonts w:ascii="Times New Roman" w:hAnsi="Times New Roman"/>
          <w:sz w:val="28"/>
          <w:szCs w:val="28"/>
        </w:rPr>
        <w:t xml:space="preserve">ии мониторинга </w:t>
      </w:r>
      <w:proofErr w:type="spellStart"/>
      <w:r w:rsidRPr="00ED328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D3285">
        <w:rPr>
          <w:rFonts w:ascii="Times New Roman" w:hAnsi="Times New Roman"/>
          <w:sz w:val="28"/>
          <w:szCs w:val="28"/>
        </w:rPr>
        <w:t xml:space="preserve"> функциональной грамотности </w:t>
      </w:r>
      <w:r w:rsidRPr="00976AE7">
        <w:rPr>
          <w:rFonts w:ascii="Times New Roman" w:hAnsi="Times New Roman"/>
          <w:sz w:val="28"/>
          <w:szCs w:val="28"/>
        </w:rPr>
        <w:t>обучающихся  5-х классов по направле</w:t>
      </w:r>
      <w:r w:rsidR="00ED3285" w:rsidRPr="00976AE7">
        <w:rPr>
          <w:rFonts w:ascii="Times New Roman" w:hAnsi="Times New Roman"/>
          <w:sz w:val="28"/>
          <w:szCs w:val="28"/>
        </w:rPr>
        <w:t xml:space="preserve">нию «Читательская грамотность» в </w:t>
      </w:r>
      <w:r w:rsidRPr="00976AE7">
        <w:rPr>
          <w:rFonts w:ascii="Times New Roman" w:hAnsi="Times New Roman"/>
          <w:sz w:val="28"/>
          <w:szCs w:val="28"/>
        </w:rPr>
        <w:t xml:space="preserve"> 25.01.2023 года</w:t>
      </w:r>
      <w:r w:rsidRPr="00ED3285">
        <w:rPr>
          <w:rFonts w:ascii="Times New Roman" w:hAnsi="Times New Roman"/>
          <w:sz w:val="28"/>
          <w:szCs w:val="28"/>
        </w:rPr>
        <w:t xml:space="preserve"> была  проведена диагностическая работа по Читательской грамотности в 5 классах в 126 – </w:t>
      </w:r>
      <w:proofErr w:type="spellStart"/>
      <w:r w:rsidRPr="00ED3285">
        <w:rPr>
          <w:rFonts w:ascii="Times New Roman" w:hAnsi="Times New Roman"/>
          <w:sz w:val="28"/>
          <w:szCs w:val="28"/>
        </w:rPr>
        <w:t>ти</w:t>
      </w:r>
      <w:proofErr w:type="spellEnd"/>
      <w:r w:rsidRPr="00ED3285">
        <w:rPr>
          <w:rFonts w:ascii="Times New Roman" w:hAnsi="Times New Roman"/>
          <w:sz w:val="28"/>
          <w:szCs w:val="28"/>
        </w:rPr>
        <w:t xml:space="preserve"> общеобразовательных организациях. </w:t>
      </w:r>
    </w:p>
    <w:p w:rsidR="00A30104" w:rsidRPr="00ED3285" w:rsidRDefault="00A30104" w:rsidP="00A301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3285">
        <w:rPr>
          <w:rFonts w:ascii="Times New Roman" w:hAnsi="Times New Roman"/>
          <w:sz w:val="28"/>
          <w:szCs w:val="28"/>
        </w:rPr>
        <w:t xml:space="preserve">Всего участвовало  </w:t>
      </w:r>
      <w:r w:rsidRPr="00ED3285">
        <w:rPr>
          <w:rFonts w:ascii="Times New Roman" w:hAnsi="Times New Roman"/>
          <w:b/>
          <w:sz w:val="28"/>
          <w:szCs w:val="28"/>
        </w:rPr>
        <w:t>9955</w:t>
      </w:r>
      <w:r w:rsidRPr="00ED3285">
        <w:rPr>
          <w:rFonts w:ascii="Times New Roman" w:hAnsi="Times New Roman"/>
          <w:sz w:val="28"/>
          <w:szCs w:val="28"/>
        </w:rPr>
        <w:t xml:space="preserve"> обучающихся, что составило: </w:t>
      </w:r>
      <w:r w:rsidRPr="00ED3285">
        <w:rPr>
          <w:rFonts w:ascii="Times New Roman" w:hAnsi="Times New Roman"/>
          <w:b/>
          <w:sz w:val="28"/>
          <w:szCs w:val="28"/>
        </w:rPr>
        <w:t>76,4</w:t>
      </w:r>
      <w:r w:rsidRPr="00ED3285">
        <w:rPr>
          <w:rFonts w:ascii="Times New Roman" w:hAnsi="Times New Roman"/>
          <w:sz w:val="28"/>
          <w:szCs w:val="28"/>
        </w:rPr>
        <w:t xml:space="preserve"> %,  от общего числа участников мониторинга.  </w:t>
      </w:r>
    </w:p>
    <w:p w:rsidR="00A30104" w:rsidRPr="00ED3285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285">
        <w:rPr>
          <w:rFonts w:ascii="Times New Roman" w:hAnsi="Times New Roman"/>
          <w:i/>
          <w:sz w:val="28"/>
          <w:szCs w:val="28"/>
        </w:rPr>
        <w:t>Сформированность</w:t>
      </w:r>
      <w:proofErr w:type="spellEnd"/>
      <w:r w:rsidRPr="00ED3285">
        <w:rPr>
          <w:rFonts w:ascii="Times New Roman" w:hAnsi="Times New Roman"/>
          <w:sz w:val="28"/>
          <w:szCs w:val="28"/>
        </w:rPr>
        <w:t xml:space="preserve">  читательской грамотности по городу Уфа составила </w:t>
      </w:r>
      <w:r w:rsidRPr="00ED3285">
        <w:rPr>
          <w:rFonts w:ascii="Times New Roman" w:hAnsi="Times New Roman"/>
          <w:b/>
          <w:sz w:val="28"/>
          <w:szCs w:val="28"/>
        </w:rPr>
        <w:t>63,6%,</w:t>
      </w:r>
      <w:r w:rsidRPr="00ED3285">
        <w:rPr>
          <w:rFonts w:ascii="Times New Roman" w:hAnsi="Times New Roman"/>
          <w:sz w:val="28"/>
          <w:szCs w:val="28"/>
        </w:rPr>
        <w:t xml:space="preserve"> что выше республиканского результата на </w:t>
      </w:r>
      <w:r w:rsidRPr="00ED3285">
        <w:rPr>
          <w:rFonts w:ascii="Times New Roman" w:hAnsi="Times New Roman"/>
          <w:b/>
          <w:sz w:val="28"/>
          <w:szCs w:val="28"/>
        </w:rPr>
        <w:t xml:space="preserve">22,9% </w:t>
      </w:r>
      <w:r w:rsidRPr="00ED3285">
        <w:rPr>
          <w:rFonts w:ascii="Times New Roman" w:hAnsi="Times New Roman"/>
          <w:sz w:val="28"/>
          <w:szCs w:val="28"/>
        </w:rPr>
        <w:t>(40,7%).</w:t>
      </w:r>
      <w:r w:rsidRPr="00ED3285">
        <w:rPr>
          <w:rFonts w:ascii="Times New Roman" w:hAnsi="Times New Roman"/>
          <w:b/>
          <w:sz w:val="28"/>
          <w:szCs w:val="28"/>
        </w:rPr>
        <w:t xml:space="preserve"> 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285">
        <w:rPr>
          <w:rFonts w:ascii="Times New Roman" w:hAnsi="Times New Roman"/>
          <w:i/>
          <w:sz w:val="28"/>
          <w:szCs w:val="28"/>
        </w:rPr>
        <w:t>Несформированность</w:t>
      </w:r>
      <w:proofErr w:type="spellEnd"/>
      <w:r w:rsidRPr="00ED3285">
        <w:rPr>
          <w:rFonts w:ascii="Times New Roman" w:hAnsi="Times New Roman"/>
          <w:sz w:val="28"/>
          <w:szCs w:val="28"/>
        </w:rPr>
        <w:t xml:space="preserve"> </w:t>
      </w:r>
      <w:r w:rsidRPr="00ED3285">
        <w:rPr>
          <w:rFonts w:ascii="Times New Roman" w:hAnsi="Times New Roman"/>
          <w:b/>
          <w:sz w:val="28"/>
          <w:szCs w:val="28"/>
        </w:rPr>
        <w:t>36,4%,</w:t>
      </w:r>
      <w:r w:rsidRPr="00ED3285">
        <w:rPr>
          <w:rFonts w:ascii="Times New Roman" w:hAnsi="Times New Roman"/>
          <w:sz w:val="28"/>
          <w:szCs w:val="28"/>
        </w:rPr>
        <w:t xml:space="preserve"> что ниже ре</w:t>
      </w:r>
      <w:r>
        <w:rPr>
          <w:rFonts w:ascii="Times New Roman" w:hAnsi="Times New Roman"/>
          <w:sz w:val="28"/>
          <w:szCs w:val="28"/>
        </w:rPr>
        <w:t xml:space="preserve">спубликанского на </w:t>
      </w:r>
      <w:r w:rsidRPr="001C7253">
        <w:rPr>
          <w:rFonts w:ascii="Times New Roman" w:hAnsi="Times New Roman"/>
          <w:b/>
          <w:sz w:val="28"/>
          <w:szCs w:val="28"/>
        </w:rPr>
        <w:t>22,9 %</w:t>
      </w:r>
      <w:r>
        <w:rPr>
          <w:rFonts w:ascii="Times New Roman" w:hAnsi="Times New Roman"/>
          <w:sz w:val="28"/>
          <w:szCs w:val="28"/>
        </w:rPr>
        <w:t xml:space="preserve"> (59,3%).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A2307">
        <w:rPr>
          <w:rFonts w:ascii="Times New Roman" w:hAnsi="Times New Roman"/>
          <w:i/>
          <w:sz w:val="28"/>
          <w:szCs w:val="28"/>
        </w:rPr>
        <w:t xml:space="preserve">Недостаточный </w:t>
      </w: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набравших от 0 до 5 баллов, составляет </w:t>
      </w:r>
      <w:r w:rsidRPr="004A2307">
        <w:rPr>
          <w:rFonts w:ascii="Times New Roman" w:hAnsi="Times New Roman"/>
          <w:b/>
          <w:sz w:val="28"/>
          <w:szCs w:val="28"/>
        </w:rPr>
        <w:t>6%,</w:t>
      </w:r>
      <w:r>
        <w:rPr>
          <w:rFonts w:ascii="Times New Roman" w:hAnsi="Times New Roman"/>
          <w:sz w:val="28"/>
          <w:szCs w:val="28"/>
        </w:rPr>
        <w:t xml:space="preserve"> чуть меньше среднего по республике </w:t>
      </w:r>
      <w:r w:rsidRPr="00DC1516">
        <w:rPr>
          <w:rFonts w:ascii="Times New Roman" w:hAnsi="Times New Roman"/>
          <w:b/>
          <w:sz w:val="28"/>
          <w:szCs w:val="28"/>
        </w:rPr>
        <w:t>(6.9%).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02787">
        <w:rPr>
          <w:rFonts w:ascii="Times New Roman" w:hAnsi="Times New Roman"/>
          <w:i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уровень</w:t>
      </w:r>
      <w:r w:rsidRPr="004A23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набравших от 6 до 9 баллов, составляет </w:t>
      </w:r>
      <w:r w:rsidRPr="004A2307">
        <w:rPr>
          <w:rFonts w:ascii="Times New Roman" w:hAnsi="Times New Roman"/>
          <w:b/>
          <w:sz w:val="28"/>
          <w:szCs w:val="28"/>
        </w:rPr>
        <w:t>30,3%</w:t>
      </w:r>
      <w:r>
        <w:rPr>
          <w:rFonts w:ascii="Times New Roman" w:hAnsi="Times New Roman"/>
          <w:sz w:val="28"/>
          <w:szCs w:val="28"/>
        </w:rPr>
        <w:t xml:space="preserve"> чуть ниже республиканского </w:t>
      </w:r>
      <w:r w:rsidRPr="00DC1516">
        <w:rPr>
          <w:rFonts w:ascii="Times New Roman" w:hAnsi="Times New Roman"/>
          <w:b/>
          <w:sz w:val="28"/>
          <w:szCs w:val="28"/>
        </w:rPr>
        <w:t>(33,8%).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Средний</w:t>
      </w:r>
      <w:r>
        <w:rPr>
          <w:rFonts w:ascii="Times New Roman" w:hAnsi="Times New Roman"/>
          <w:sz w:val="28"/>
          <w:szCs w:val="28"/>
        </w:rPr>
        <w:t xml:space="preserve"> уровень</w:t>
      </w:r>
      <w:r w:rsidRPr="004A23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набравших от 10 до 14 баллов, составляет </w:t>
      </w:r>
      <w:r>
        <w:rPr>
          <w:rFonts w:ascii="Times New Roman" w:hAnsi="Times New Roman"/>
          <w:b/>
          <w:sz w:val="28"/>
          <w:szCs w:val="28"/>
        </w:rPr>
        <w:t>51</w:t>
      </w:r>
      <w:r w:rsidRPr="004A230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</w:t>
      </w:r>
      <w:r w:rsidRPr="004A2307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ниже республиканского </w:t>
      </w:r>
      <w:r>
        <w:rPr>
          <w:rFonts w:ascii="Times New Roman" w:hAnsi="Times New Roman"/>
          <w:b/>
          <w:sz w:val="28"/>
          <w:szCs w:val="28"/>
        </w:rPr>
        <w:t>(52</w:t>
      </w:r>
      <w:r w:rsidRPr="00DC151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DC1516">
        <w:rPr>
          <w:rFonts w:ascii="Times New Roman" w:hAnsi="Times New Roman"/>
          <w:b/>
          <w:sz w:val="28"/>
          <w:szCs w:val="28"/>
        </w:rPr>
        <w:t>%).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Повышенный</w:t>
      </w:r>
      <w:r>
        <w:rPr>
          <w:rFonts w:ascii="Times New Roman" w:hAnsi="Times New Roman"/>
          <w:sz w:val="28"/>
          <w:szCs w:val="28"/>
        </w:rPr>
        <w:t xml:space="preserve"> уровень</w:t>
      </w:r>
      <w:r w:rsidRPr="004A23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набравших от 15 до 17 баллов, составляет </w:t>
      </w:r>
      <w:r>
        <w:rPr>
          <w:rFonts w:ascii="Times New Roman" w:hAnsi="Times New Roman"/>
          <w:b/>
          <w:sz w:val="28"/>
          <w:szCs w:val="28"/>
        </w:rPr>
        <w:t>11</w:t>
      </w:r>
      <w:r w:rsidRPr="004A230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</w:t>
      </w:r>
      <w:r w:rsidRPr="004A2307">
        <w:rPr>
          <w:rFonts w:ascii="Times New Roman" w:hAnsi="Times New Roman"/>
          <w:b/>
          <w:sz w:val="28"/>
          <w:szCs w:val="28"/>
        </w:rPr>
        <w:t>%</w:t>
      </w:r>
      <w:r w:rsidR="00E725A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существенно выше республиканского </w:t>
      </w:r>
      <w:r>
        <w:rPr>
          <w:rFonts w:ascii="Times New Roman" w:hAnsi="Times New Roman"/>
          <w:b/>
          <w:sz w:val="28"/>
          <w:szCs w:val="28"/>
        </w:rPr>
        <w:t>(6</w:t>
      </w:r>
      <w:r w:rsidRPr="00DC151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DC1516">
        <w:rPr>
          <w:rFonts w:ascii="Times New Roman" w:hAnsi="Times New Roman"/>
          <w:b/>
          <w:sz w:val="28"/>
          <w:szCs w:val="28"/>
        </w:rPr>
        <w:t>%).</w:t>
      </w:r>
    </w:p>
    <w:p w:rsidR="00A30104" w:rsidRDefault="00072C8E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2C8E">
        <w:rPr>
          <w:rFonts w:ascii="Times New Roman" w:hAnsi="Times New Roman"/>
          <w:i/>
          <w:sz w:val="28"/>
          <w:szCs w:val="28"/>
        </w:rPr>
        <w:t>Л</w:t>
      </w:r>
      <w:r w:rsidR="00A30104" w:rsidRPr="00072C8E">
        <w:rPr>
          <w:rFonts w:ascii="Times New Roman" w:hAnsi="Times New Roman"/>
          <w:i/>
          <w:sz w:val="28"/>
          <w:szCs w:val="28"/>
        </w:rPr>
        <w:t>учше</w:t>
      </w:r>
      <w:r w:rsidR="00A30104" w:rsidRPr="00BB2476">
        <w:rPr>
          <w:rFonts w:ascii="Times New Roman" w:hAnsi="Times New Roman"/>
          <w:i/>
          <w:sz w:val="28"/>
          <w:szCs w:val="28"/>
        </w:rPr>
        <w:t xml:space="preserve"> </w:t>
      </w:r>
      <w:r w:rsidR="00A30104" w:rsidRPr="008B5974">
        <w:rPr>
          <w:rFonts w:ascii="Times New Roman" w:hAnsi="Times New Roman"/>
          <w:sz w:val="28"/>
          <w:szCs w:val="28"/>
        </w:rPr>
        <w:t>всего</w:t>
      </w:r>
      <w:r w:rsidR="00A30104">
        <w:rPr>
          <w:rFonts w:ascii="Times New Roman" w:hAnsi="Times New Roman"/>
          <w:sz w:val="28"/>
          <w:szCs w:val="28"/>
        </w:rPr>
        <w:t xml:space="preserve"> справились с заданием </w:t>
      </w:r>
      <w:r>
        <w:rPr>
          <w:rFonts w:ascii="Times New Roman" w:hAnsi="Times New Roman"/>
          <w:sz w:val="28"/>
          <w:szCs w:val="28"/>
        </w:rPr>
        <w:t>4,</w:t>
      </w:r>
      <w:r w:rsidR="00A30104">
        <w:rPr>
          <w:rFonts w:ascii="Times New Roman" w:hAnsi="Times New Roman"/>
          <w:sz w:val="28"/>
          <w:szCs w:val="28"/>
        </w:rPr>
        <w:t xml:space="preserve"> проверялось умение дать толкование слова на основе информации из сплошного текста, справились – </w:t>
      </w:r>
      <w:r w:rsidR="00A30104" w:rsidRPr="00072C8E">
        <w:rPr>
          <w:rFonts w:ascii="Times New Roman" w:hAnsi="Times New Roman"/>
          <w:b/>
          <w:sz w:val="28"/>
          <w:szCs w:val="28"/>
        </w:rPr>
        <w:t>75%</w:t>
      </w:r>
      <w:r w:rsidR="00A30104" w:rsidRPr="00072C8E">
        <w:rPr>
          <w:rFonts w:ascii="Times New Roman" w:hAnsi="Times New Roman"/>
          <w:sz w:val="28"/>
          <w:szCs w:val="28"/>
        </w:rPr>
        <w:t xml:space="preserve"> </w:t>
      </w:r>
      <w:r w:rsidR="00A30104">
        <w:rPr>
          <w:rFonts w:ascii="Times New Roman" w:hAnsi="Times New Roman"/>
          <w:sz w:val="28"/>
          <w:szCs w:val="28"/>
        </w:rPr>
        <w:t>участников (средний показатель по РБ – 64,1%).</w:t>
      </w:r>
    </w:p>
    <w:p w:rsidR="00A30104" w:rsidRDefault="00072C8E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2C8E">
        <w:rPr>
          <w:rFonts w:ascii="Times New Roman" w:hAnsi="Times New Roman"/>
          <w:i/>
          <w:sz w:val="28"/>
          <w:szCs w:val="28"/>
        </w:rPr>
        <w:t>С</w:t>
      </w:r>
      <w:r w:rsidR="00A30104" w:rsidRPr="00072C8E">
        <w:rPr>
          <w:rFonts w:ascii="Times New Roman" w:hAnsi="Times New Roman"/>
          <w:i/>
          <w:sz w:val="28"/>
          <w:szCs w:val="28"/>
        </w:rPr>
        <w:t>амы</w:t>
      </w:r>
      <w:r w:rsidR="00A30104" w:rsidRPr="00BB2476">
        <w:rPr>
          <w:rFonts w:ascii="Times New Roman" w:hAnsi="Times New Roman"/>
          <w:i/>
          <w:sz w:val="28"/>
          <w:szCs w:val="28"/>
        </w:rPr>
        <w:t>й</w:t>
      </w:r>
      <w:r w:rsidR="00A30104">
        <w:rPr>
          <w:rFonts w:ascii="Times New Roman" w:hAnsi="Times New Roman"/>
          <w:sz w:val="28"/>
          <w:szCs w:val="28"/>
        </w:rPr>
        <w:t xml:space="preserve"> низкий показатель выполнения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C623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адание 7</w:t>
      </w:r>
      <w:r w:rsidR="00F505FC">
        <w:rPr>
          <w:rFonts w:ascii="Times New Roman" w:hAnsi="Times New Roman"/>
          <w:sz w:val="28"/>
          <w:szCs w:val="28"/>
        </w:rPr>
        <w:t xml:space="preserve">, выполнили – </w:t>
      </w:r>
      <w:r w:rsidR="00A30104">
        <w:rPr>
          <w:rFonts w:ascii="Times New Roman" w:hAnsi="Times New Roman"/>
          <w:sz w:val="28"/>
          <w:szCs w:val="28"/>
        </w:rPr>
        <w:t>23,7%, выше республиканского показателя на 4,6% (19,1%). Проверялось умение дать толкование слова на основе информации из сплошного текста.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B5974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 xml:space="preserve">6 и 7 выполнили более 50%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0104" w:rsidRPr="001240A7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B5974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 xml:space="preserve">2 выполнили 73%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выше республиканского на 10,9% (62,1%). Проверялось умение соотносить информацию из сплошного текста с тематическими иллюстрациями. 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Задание 1  выполнили 67,9%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выше республиканского </w:t>
      </w:r>
      <w:r w:rsidR="00BC62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6,4% (61,5%). Проверялось умение находить явную информацию </w:t>
      </w:r>
      <w:r w:rsidR="00BC62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сплошного текста.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9 выполнили 66,5%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ниже республиканского </w:t>
      </w:r>
      <w:r w:rsidR="00BC62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11,0% (77,5%). Задание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выбор ответа на проблемный вопрос </w:t>
      </w:r>
      <w:r w:rsidR="00BC62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предложенных вариантов на основе осмысления информации </w:t>
      </w:r>
      <w:r w:rsidR="00BC62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смешанного текста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3 сделали 65,1%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выше республиканского на 1,1% (64%). Задание на умение соотносить информацию из сплошного текста </w:t>
      </w:r>
      <w:r w:rsidR="001079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данными высказываниями. 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5 выполнили 59,3%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выше республиканского </w:t>
      </w:r>
      <w:r w:rsidR="001079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7,4%(51,9%).</w:t>
      </w:r>
      <w:r w:rsidRPr="00343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Задание на умение дать ответ на проблемный вопрос </w:t>
      </w:r>
      <w:r w:rsidR="001079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основе информации из сплошного текста</w:t>
      </w:r>
      <w:r w:rsidR="00107967">
        <w:rPr>
          <w:rFonts w:ascii="Times New Roman" w:hAnsi="Times New Roman"/>
          <w:sz w:val="28"/>
          <w:szCs w:val="28"/>
        </w:rPr>
        <w:t>.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8 выполнили 54,6%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выше республиканского </w:t>
      </w:r>
      <w:r w:rsidR="001079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1,3% (53,3%). Задание на умение прочитать рисуночную информацию. 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6 выполнили 49,1%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выше республиканского </w:t>
      </w:r>
      <w:r w:rsidR="001079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9,6% (39,5%). Задание на умение находить информацию в смешанном тексте, соотносить ее с фото и выстраивать последовательность фактов. </w:t>
      </w:r>
    </w:p>
    <w:p w:rsidR="00A30104" w:rsidRPr="00B550F4" w:rsidRDefault="00A30104" w:rsidP="00A30104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07967">
        <w:rPr>
          <w:rFonts w:ascii="Times New Roman" w:hAnsi="Times New Roman"/>
          <w:i/>
          <w:sz w:val="28"/>
          <w:szCs w:val="28"/>
        </w:rPr>
        <w:t>Таким обр</w:t>
      </w:r>
      <w:r w:rsidR="00763CAB">
        <w:rPr>
          <w:rFonts w:ascii="Times New Roman" w:hAnsi="Times New Roman"/>
          <w:i/>
          <w:sz w:val="28"/>
          <w:szCs w:val="28"/>
        </w:rPr>
        <w:t xml:space="preserve">азом, по всем заданиям, кроме 9 </w:t>
      </w:r>
      <w:r w:rsidR="00763CAB">
        <w:rPr>
          <w:rFonts w:ascii="Times New Roman" w:hAnsi="Times New Roman"/>
          <w:sz w:val="28"/>
          <w:szCs w:val="28"/>
        </w:rPr>
        <w:t xml:space="preserve">– </w:t>
      </w:r>
      <w:r w:rsidR="00763CAB" w:rsidRPr="00B550F4">
        <w:rPr>
          <w:rFonts w:ascii="Times New Roman" w:hAnsi="Times New Roman"/>
          <w:i/>
          <w:sz w:val="28"/>
          <w:szCs w:val="28"/>
        </w:rPr>
        <w:t xml:space="preserve"> на выбор ответа</w:t>
      </w:r>
      <w:r w:rsidR="00763CAB">
        <w:rPr>
          <w:rFonts w:ascii="Times New Roman" w:hAnsi="Times New Roman"/>
          <w:i/>
          <w:sz w:val="28"/>
          <w:szCs w:val="28"/>
        </w:rPr>
        <w:t>,</w:t>
      </w:r>
      <w:r w:rsidR="00763CAB" w:rsidRPr="00B550F4">
        <w:rPr>
          <w:rFonts w:ascii="Times New Roman" w:hAnsi="Times New Roman"/>
          <w:i/>
          <w:sz w:val="28"/>
          <w:szCs w:val="28"/>
        </w:rPr>
        <w:t xml:space="preserve"> на проблемный вопрос из предложенных вариантов на основе осмысления </w:t>
      </w:r>
      <w:r w:rsidR="00763CAB">
        <w:rPr>
          <w:rFonts w:ascii="Times New Roman" w:hAnsi="Times New Roman"/>
          <w:i/>
          <w:sz w:val="28"/>
          <w:szCs w:val="28"/>
        </w:rPr>
        <w:t xml:space="preserve">информации из смешанного текста </w:t>
      </w:r>
      <w:r w:rsidR="00763CAB">
        <w:rPr>
          <w:rFonts w:ascii="Times New Roman" w:hAnsi="Times New Roman"/>
          <w:sz w:val="28"/>
          <w:szCs w:val="28"/>
        </w:rPr>
        <w:t xml:space="preserve">– </w:t>
      </w:r>
      <w:r w:rsidRPr="00107967">
        <w:rPr>
          <w:rFonts w:ascii="Times New Roman" w:hAnsi="Times New Roman"/>
          <w:i/>
          <w:sz w:val="28"/>
          <w:szCs w:val="28"/>
        </w:rPr>
        <w:t>обучающиеся г</w:t>
      </w:r>
      <w:r w:rsidR="00107967" w:rsidRPr="00107967">
        <w:rPr>
          <w:rFonts w:ascii="Times New Roman" w:hAnsi="Times New Roman"/>
          <w:i/>
          <w:sz w:val="28"/>
          <w:szCs w:val="28"/>
        </w:rPr>
        <w:t>орода Уфы</w:t>
      </w:r>
      <w:r w:rsidRPr="00107967">
        <w:rPr>
          <w:rFonts w:ascii="Times New Roman" w:hAnsi="Times New Roman"/>
          <w:i/>
          <w:sz w:val="28"/>
          <w:szCs w:val="28"/>
        </w:rPr>
        <w:t xml:space="preserve"> </w:t>
      </w:r>
      <w:r w:rsidR="00107967" w:rsidRPr="00107967">
        <w:rPr>
          <w:rFonts w:ascii="Times New Roman" w:hAnsi="Times New Roman"/>
          <w:i/>
          <w:sz w:val="28"/>
          <w:szCs w:val="28"/>
        </w:rPr>
        <w:t xml:space="preserve"> </w:t>
      </w:r>
      <w:r w:rsidRPr="00107967">
        <w:rPr>
          <w:rFonts w:ascii="Times New Roman" w:hAnsi="Times New Roman"/>
          <w:i/>
          <w:sz w:val="28"/>
          <w:szCs w:val="28"/>
        </w:rPr>
        <w:t xml:space="preserve">показали результаты выше, чем в среднем по республике. </w:t>
      </w:r>
      <w:r w:rsidR="00763CAB">
        <w:rPr>
          <w:rFonts w:ascii="Times New Roman" w:hAnsi="Times New Roman"/>
          <w:i/>
          <w:sz w:val="28"/>
          <w:szCs w:val="28"/>
        </w:rPr>
        <w:t xml:space="preserve"> 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степени </w:t>
      </w:r>
      <w:proofErr w:type="spellStart"/>
      <w:r>
        <w:rPr>
          <w:rFonts w:ascii="Times New Roman" w:hAnsi="Times New Roman"/>
          <w:sz w:val="28"/>
          <w:szCs w:val="28"/>
        </w:rPr>
        <w:t>сформриованности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читательской грамотности показали, что все проверявшие навыки сформированы более чем у половины обучающихся </w:t>
      </w:r>
      <w:r w:rsidR="00116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</w:t>
      </w:r>
      <w:r w:rsidR="00116798">
        <w:rPr>
          <w:rFonts w:ascii="Times New Roman" w:hAnsi="Times New Roman"/>
          <w:sz w:val="28"/>
          <w:szCs w:val="28"/>
        </w:rPr>
        <w:t xml:space="preserve"> ГО г. Уфы РБ</w:t>
      </w:r>
      <w:r>
        <w:rPr>
          <w:rFonts w:ascii="Times New Roman" w:hAnsi="Times New Roman"/>
          <w:sz w:val="28"/>
          <w:szCs w:val="28"/>
        </w:rPr>
        <w:t>: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Оценивать содержание и форму текста – 64,8%, по республике – 58,7%.</w:t>
      </w:r>
    </w:p>
    <w:p w:rsidR="00A30104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Использовать информацию из текста – 62,9%, по республике – 62,9%.</w:t>
      </w:r>
    </w:p>
    <w:p w:rsidR="00A30104" w:rsidRPr="008C7CFE" w:rsidRDefault="00A30104" w:rsidP="00A301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Находить и извлекать информацию – 58,5%, по республике – 50,5%.</w:t>
      </w:r>
    </w:p>
    <w:p w:rsidR="00A30104" w:rsidRDefault="00A30104" w:rsidP="00A3010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Интегрировать и интерпретировать информацию – 54%, по республике – 48,4%.</w:t>
      </w:r>
    </w:p>
    <w:p w:rsidR="00A30104" w:rsidRDefault="00A30104" w:rsidP="00A30104">
      <w:pPr>
        <w:spacing w:after="0"/>
        <w:ind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3460" cy="4488873"/>
            <wp:effectExtent l="0" t="0" r="6350" b="6985"/>
            <wp:docPr id="1" name="Рисунок 1" descr="Читательская грамо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ательская грамот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04" cy="44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9C662B">
        <w:rPr>
          <w:rFonts w:ascii="Times New Roman" w:hAnsi="Times New Roman"/>
          <w:b/>
          <w:sz w:val="24"/>
          <w:szCs w:val="24"/>
        </w:rPr>
        <w:t xml:space="preserve"> </w:t>
      </w:r>
    </w:p>
    <w:p w:rsidR="00A30104" w:rsidRPr="008B69D4" w:rsidRDefault="009C662B" w:rsidP="00A301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fontstyle01"/>
          <w:b/>
        </w:rPr>
      </w:pPr>
      <w:r>
        <w:rPr>
          <w:rStyle w:val="fontstyle01"/>
          <w:b/>
        </w:rPr>
        <w:t xml:space="preserve"> Начальникам управления </w:t>
      </w:r>
      <w:r w:rsidR="00A30104" w:rsidRPr="008B69D4">
        <w:rPr>
          <w:rStyle w:val="fontstyle01"/>
          <w:b/>
        </w:rPr>
        <w:t>образования:</w:t>
      </w:r>
    </w:p>
    <w:p w:rsidR="00A30104" w:rsidRDefault="00576892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Р</w:t>
      </w:r>
      <w:r w:rsidR="00A30104">
        <w:rPr>
          <w:rStyle w:val="fontstyle01"/>
        </w:rPr>
        <w:t xml:space="preserve">ассмотреть аналитический отчёт, значения показателей по муниципалитету в сравнении с республиканскими показателями </w:t>
      </w:r>
      <w:r w:rsidR="006526CE">
        <w:rPr>
          <w:rStyle w:val="fontstyle01"/>
        </w:rPr>
        <w:t>и изучить адресные рекомендации.</w:t>
      </w:r>
    </w:p>
    <w:p w:rsidR="00A30104" w:rsidRDefault="00576892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П</w:t>
      </w:r>
      <w:r w:rsidR="00A30104">
        <w:rPr>
          <w:rStyle w:val="fontstyle01"/>
        </w:rPr>
        <w:t>роанализировать достаточность созданных управленческих условий для оценки функциональной грамотности, как одной из ключевых характеристик  качества подготовки обучающихся, в том числе:</w:t>
      </w:r>
    </w:p>
    <w:p w:rsidR="00A30104" w:rsidRDefault="00A30104" w:rsidP="00A30104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–  структуру муниципальных систем оценки качества образования;</w:t>
      </w:r>
    </w:p>
    <w:p w:rsidR="00A30104" w:rsidRDefault="00A30104" w:rsidP="00A30104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– содержание методической работы в части проблематики функциональной грамотности (наличие соответствующих информационно-методических материалов, мероприятий, событий, транслирование опыта);</w:t>
      </w:r>
    </w:p>
    <w:p w:rsidR="00A30104" w:rsidRDefault="00A30104" w:rsidP="00A30104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– обеспечить материально-технической базы образовательных организаций для организации мониторингов; по функциональной грамотности в онлайн формате;</w:t>
      </w:r>
    </w:p>
    <w:p w:rsidR="00A30104" w:rsidRDefault="00A30104" w:rsidP="00A30104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– обеспеченность непрерывного повышения профессионального мастерства педагогических работников в формате индивидуальных образовательных траекторий на основе дефицитов, выявленных независимой диагностикой профессиональных компетенций по формированию функциональной грамотности;</w:t>
      </w:r>
    </w:p>
    <w:p w:rsidR="00A30104" w:rsidRDefault="00A30104" w:rsidP="00A30104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– системность и своевременность информационной пол</w:t>
      </w:r>
      <w:r w:rsidR="006526CE">
        <w:rPr>
          <w:rStyle w:val="fontstyle01"/>
        </w:rPr>
        <w:t>итики в исследуемом направлении.</w:t>
      </w:r>
    </w:p>
    <w:p w:rsidR="00A30104" w:rsidRPr="00953FC3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lastRenderedPageBreak/>
        <w:t xml:space="preserve">Выявить причины </w:t>
      </w:r>
      <w:r w:rsidR="00C23DBC">
        <w:rPr>
          <w:rStyle w:val="fontstyle01"/>
        </w:rPr>
        <w:t xml:space="preserve">низкой доли участия обучающихся, </w:t>
      </w:r>
      <w:r>
        <w:rPr>
          <w:rStyle w:val="fontstyle01"/>
        </w:rPr>
        <w:t>причины не участия школ в мониторинге, а также проанализировать внутреннюю систему оценки качества образования в части наличия данных для оценки функциональной грамотности.</w:t>
      </w:r>
    </w:p>
    <w:p w:rsidR="00A30104" w:rsidRPr="00617037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Способствовать созданию регионального банка заданий по формированию читательской грамотности на региональной цифровой платформе «Башкирская цифровая школа», в том числе использовать конкурсное движение среди учителей муниципалитета.</w:t>
      </w:r>
    </w:p>
    <w:p w:rsidR="00A30104" w:rsidRDefault="000F4179" w:rsidP="0027001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fontstyle01"/>
          <w:b/>
        </w:rPr>
      </w:pPr>
      <w:r w:rsidRPr="006328CE"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 w:rsidRPr="006328CE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6328CE">
        <w:rPr>
          <w:rFonts w:ascii="Times New Roman" w:hAnsi="Times New Roman"/>
          <w:b/>
          <w:sz w:val="28"/>
          <w:szCs w:val="28"/>
        </w:rPr>
        <w:t xml:space="preserve"> </w:t>
      </w:r>
      <w:r w:rsidRPr="006328CE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gramStart"/>
      <w:r w:rsidRPr="006328CE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Информационно-методический</w:t>
      </w:r>
      <w:proofErr w:type="gramEnd"/>
      <w:r w:rsidRPr="006328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центр» ГО г. Уфа РБ</w:t>
      </w:r>
      <w:r w:rsidRPr="006328CE">
        <w:rPr>
          <w:rFonts w:ascii="Times New Roman" w:hAnsi="Times New Roman"/>
          <w:b/>
          <w:sz w:val="28"/>
          <w:szCs w:val="28"/>
        </w:rPr>
        <w:t>:</w:t>
      </w:r>
      <w:r>
        <w:rPr>
          <w:rStyle w:val="fontstyle01"/>
          <w:b/>
        </w:rPr>
        <w:t xml:space="preserve"> </w:t>
      </w:r>
    </w:p>
    <w:p w:rsidR="00A30104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 xml:space="preserve">Проанализировать результаты и выявить дефициты школ, педагогов, выстроить индивидуальный маршрут методического сопровождения. </w:t>
      </w:r>
    </w:p>
    <w:p w:rsidR="00A30104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Организовать работу профессиональных педагогических сообществ по проработке стратегии и тактики формирования функциональной грамотности обучающихся, в том числе: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– повышение компетентности педагогов в направлении изучения особенностей, принципов, условий, этапов формирования читательского мышления обучающихся, методов, способов, приемов работы учителя по вопросам формирования читательской грамотности;</w:t>
      </w:r>
    </w:p>
    <w:p w:rsidR="00A30104" w:rsidRPr="00C567FC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 xml:space="preserve">– создание образовательных материалов для обучающихся, родителей и педагогов, банка заданий; 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– использование коммуникационных инструментов, в том числе, сетевых профессиональных и ученических сообществ, сетевых ресурсов, например, информационных чатов для учителей по данному направлению деятельности, консультационных чатов для обучающихся на</w:t>
      </w:r>
      <w:r w:rsidR="003931EE">
        <w:rPr>
          <w:rStyle w:val="fontstyle01"/>
        </w:rPr>
        <w:t xml:space="preserve"> платформе </w:t>
      </w:r>
      <w:proofErr w:type="gramStart"/>
      <w:r w:rsidR="003931EE">
        <w:rPr>
          <w:rStyle w:val="fontstyle01"/>
        </w:rPr>
        <w:t>электронного</w:t>
      </w:r>
      <w:proofErr w:type="gramEnd"/>
      <w:r w:rsidR="003931EE">
        <w:rPr>
          <w:rStyle w:val="fontstyle01"/>
        </w:rPr>
        <w:t xml:space="preserve"> дневник.</w:t>
      </w:r>
      <w:r>
        <w:rPr>
          <w:rStyle w:val="fontstyle01"/>
        </w:rPr>
        <w:t xml:space="preserve">  </w:t>
      </w:r>
    </w:p>
    <w:p w:rsidR="00A30104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 xml:space="preserve">Продолжить работу над формированием культуры аналитической деятельности руководящих и педагогических работников, в том числе: содействовать ознакомлению образовательных организаций с результатами регионального мониторинга, анализом и </w:t>
      </w:r>
      <w:r w:rsidR="00895D4D">
        <w:rPr>
          <w:rStyle w:val="fontstyle01"/>
        </w:rPr>
        <w:t>интерпретацией этих результатов.</w:t>
      </w:r>
    </w:p>
    <w:p w:rsidR="00A30104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proofErr w:type="gramStart"/>
      <w:r>
        <w:rPr>
          <w:rStyle w:val="fontstyle01"/>
        </w:rPr>
        <w:t>Организовать изучение возможностей улучшения результатов образовательных организацией, обучающиеся которых показали низкие результаты в мониторинге (в части высокой доли обучающихся, не достигших базовог</w:t>
      </w:r>
      <w:r w:rsidR="00D02AB7">
        <w:rPr>
          <w:rStyle w:val="fontstyle01"/>
        </w:rPr>
        <w:t>о уровня предметной подготовки).</w:t>
      </w:r>
      <w:proofErr w:type="gramEnd"/>
    </w:p>
    <w:p w:rsidR="00A30104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 xml:space="preserve">Совершенствовать </w:t>
      </w:r>
      <w:proofErr w:type="spellStart"/>
      <w:r>
        <w:rPr>
          <w:rStyle w:val="fontstyle01"/>
        </w:rPr>
        <w:t>практикоориентированность</w:t>
      </w:r>
      <w:proofErr w:type="spellEnd"/>
      <w:r>
        <w:rPr>
          <w:rStyle w:val="fontstyle01"/>
        </w:rPr>
        <w:t xml:space="preserve">  </w:t>
      </w:r>
      <w:r w:rsidRPr="00270D79">
        <w:rPr>
          <w:rStyle w:val="fontstyle01"/>
        </w:rPr>
        <w:t xml:space="preserve"> </w:t>
      </w:r>
      <w:r>
        <w:rPr>
          <w:rStyle w:val="fontstyle01"/>
        </w:rPr>
        <w:t>обучения при формировании читательской грамотности и на других предметах, используя возможности проектной деятельности, внеурочной деятельности и занятий дополнительного образования, профориентации.</w:t>
      </w:r>
    </w:p>
    <w:p w:rsidR="00A30104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Содействовать созданию банка заданий по формированию функциональной грамотности на региональной цифровой платформе «Башкирская цифровая школа», в том числе использовать конкурсное движение среди учителей республики.</w:t>
      </w:r>
    </w:p>
    <w:p w:rsidR="00A30104" w:rsidRDefault="00A30104" w:rsidP="00A301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 xml:space="preserve">Совершенствовать методическое сопровождение деятельности образовательных организаций по направлениям, способствующим </w:t>
      </w:r>
      <w:r>
        <w:rPr>
          <w:rStyle w:val="fontstyle01"/>
        </w:rPr>
        <w:lastRenderedPageBreak/>
        <w:t>формированию навыков функциональн</w:t>
      </w:r>
      <w:r w:rsidR="00630FEA">
        <w:rPr>
          <w:rStyle w:val="fontstyle01"/>
        </w:rPr>
        <w:t>ой грамотности по направлению «Ч</w:t>
      </w:r>
      <w:r>
        <w:rPr>
          <w:rStyle w:val="fontstyle01"/>
        </w:rPr>
        <w:t>итательская грамотность».</w:t>
      </w:r>
    </w:p>
    <w:p w:rsidR="00A30104" w:rsidRPr="00D76D16" w:rsidRDefault="0033385B" w:rsidP="00A3010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b/>
        </w:rPr>
      </w:pPr>
      <w:r>
        <w:rPr>
          <w:rStyle w:val="fontstyle01"/>
          <w:b/>
        </w:rPr>
        <w:t xml:space="preserve"> Руководителям</w:t>
      </w:r>
      <w:r w:rsidR="00A30104" w:rsidRPr="00D76D16">
        <w:rPr>
          <w:rStyle w:val="fontstyle01"/>
          <w:b/>
        </w:rPr>
        <w:t xml:space="preserve"> образовательных организаций: 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3.</w:t>
      </w:r>
      <w:r w:rsidRPr="00124D08">
        <w:rPr>
          <w:rStyle w:val="fontstyle01"/>
        </w:rPr>
        <w:t>1</w:t>
      </w:r>
      <w:r w:rsidR="00605BBA">
        <w:rPr>
          <w:rStyle w:val="fontstyle01"/>
        </w:rPr>
        <w:t>.</w:t>
      </w:r>
      <w:r>
        <w:rPr>
          <w:rStyle w:val="fontstyle01"/>
        </w:rPr>
        <w:t xml:space="preserve"> </w:t>
      </w:r>
      <w:r w:rsidR="00605BBA">
        <w:rPr>
          <w:rStyle w:val="fontstyle01"/>
        </w:rPr>
        <w:t>П</w:t>
      </w:r>
      <w:r>
        <w:rPr>
          <w:rStyle w:val="fontstyle01"/>
        </w:rPr>
        <w:t>роанализировать результаты мо</w:t>
      </w:r>
      <w:r w:rsidR="00761228">
        <w:rPr>
          <w:rStyle w:val="fontstyle01"/>
        </w:rPr>
        <w:t>ниторинга с учётом рекомендации.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3.2</w:t>
      </w:r>
      <w:r w:rsidR="00605BBA">
        <w:rPr>
          <w:rStyle w:val="fontstyle01"/>
        </w:rPr>
        <w:t>.</w:t>
      </w:r>
      <w:r>
        <w:rPr>
          <w:rStyle w:val="fontstyle01"/>
        </w:rPr>
        <w:t xml:space="preserve"> </w:t>
      </w:r>
      <w:r w:rsidR="00605BBA">
        <w:rPr>
          <w:rStyle w:val="fontstyle01"/>
        </w:rPr>
        <w:t>О</w:t>
      </w:r>
      <w:r>
        <w:rPr>
          <w:rStyle w:val="fontstyle01"/>
        </w:rPr>
        <w:t xml:space="preserve">рганизовать работу по методическому сопровождению педагогов, обеспечивающему внедрение систематической деятельности педагогов по формированию функциональной грамотности, включая работу </w:t>
      </w:r>
      <w:proofErr w:type="spellStart"/>
      <w:r>
        <w:rPr>
          <w:rStyle w:val="fontstyle01"/>
        </w:rPr>
        <w:t>межпред</w:t>
      </w:r>
      <w:r w:rsidR="00761228">
        <w:rPr>
          <w:rStyle w:val="fontstyle01"/>
        </w:rPr>
        <w:t>метных</w:t>
      </w:r>
      <w:proofErr w:type="spellEnd"/>
      <w:r w:rsidR="00761228">
        <w:rPr>
          <w:rStyle w:val="fontstyle01"/>
        </w:rPr>
        <w:t xml:space="preserve"> методических объединений.</w:t>
      </w:r>
    </w:p>
    <w:p w:rsidR="00A30104" w:rsidRDefault="00A30104" w:rsidP="00A30104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3.3</w:t>
      </w:r>
      <w:r w:rsidR="00605BBA">
        <w:rPr>
          <w:rStyle w:val="fontstyle01"/>
        </w:rPr>
        <w:t>.</w:t>
      </w:r>
      <w:r>
        <w:rPr>
          <w:rStyle w:val="fontstyle01"/>
        </w:rPr>
        <w:t xml:space="preserve"> </w:t>
      </w:r>
      <w:r w:rsidR="00605BBA">
        <w:rPr>
          <w:rStyle w:val="fontstyle01"/>
        </w:rPr>
        <w:t>П</w:t>
      </w:r>
      <w:r>
        <w:rPr>
          <w:rStyle w:val="fontstyle01"/>
        </w:rPr>
        <w:t xml:space="preserve">ровести </w:t>
      </w:r>
      <w:proofErr w:type="spellStart"/>
      <w:r>
        <w:rPr>
          <w:rStyle w:val="fontstyle01"/>
        </w:rPr>
        <w:t>межпредметные</w:t>
      </w:r>
      <w:proofErr w:type="spellEnd"/>
      <w:r>
        <w:rPr>
          <w:rStyle w:val="fontstyle01"/>
        </w:rPr>
        <w:t xml:space="preserve"> заседания школьных методических объед</w:t>
      </w:r>
      <w:r w:rsidR="00A5195C">
        <w:rPr>
          <w:rStyle w:val="fontstyle01"/>
        </w:rPr>
        <w:t xml:space="preserve">инений для разработки </w:t>
      </w:r>
      <w:r>
        <w:rPr>
          <w:rStyle w:val="fontstyle01"/>
        </w:rPr>
        <w:t>рекомендаций по использованию заданий по читательской грамотности не только на уроках русского языка и литературы, но и на предметах, где применяются читательские навыки и умения.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3.4</w:t>
      </w:r>
      <w:r w:rsidR="006B7729">
        <w:rPr>
          <w:rStyle w:val="fontstyle01"/>
        </w:rPr>
        <w:t>.</w:t>
      </w:r>
      <w:r>
        <w:rPr>
          <w:rStyle w:val="fontstyle01"/>
        </w:rPr>
        <w:t xml:space="preserve">   </w:t>
      </w:r>
      <w:r w:rsidR="006B7729">
        <w:rPr>
          <w:rStyle w:val="fontstyle01"/>
        </w:rPr>
        <w:t>П</w:t>
      </w:r>
      <w:r>
        <w:rPr>
          <w:rStyle w:val="fontstyle01"/>
        </w:rPr>
        <w:t xml:space="preserve">ри организации проектно-исследовательской работы обучающихся уделять внимание установлению </w:t>
      </w:r>
      <w:proofErr w:type="spellStart"/>
      <w:r>
        <w:rPr>
          <w:rStyle w:val="fontstyle01"/>
        </w:rPr>
        <w:t>метапр</w:t>
      </w:r>
      <w:r w:rsidR="006B7729">
        <w:rPr>
          <w:rStyle w:val="fontstyle01"/>
        </w:rPr>
        <w:t>едметных</w:t>
      </w:r>
      <w:proofErr w:type="spellEnd"/>
      <w:r w:rsidR="006B7729">
        <w:rPr>
          <w:rStyle w:val="fontstyle01"/>
        </w:rPr>
        <w:t xml:space="preserve"> и </w:t>
      </w:r>
      <w:proofErr w:type="spellStart"/>
      <w:r w:rsidR="006B7729">
        <w:rPr>
          <w:rStyle w:val="fontstyle01"/>
        </w:rPr>
        <w:t>межпредметных</w:t>
      </w:r>
      <w:proofErr w:type="spellEnd"/>
      <w:r w:rsidR="006B7729">
        <w:rPr>
          <w:rStyle w:val="fontstyle01"/>
        </w:rPr>
        <w:t xml:space="preserve"> связей.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3.5</w:t>
      </w:r>
      <w:r w:rsidR="006B7729">
        <w:rPr>
          <w:rStyle w:val="fontstyle01"/>
        </w:rPr>
        <w:t>.</w:t>
      </w:r>
      <w:r>
        <w:rPr>
          <w:rStyle w:val="fontstyle01"/>
        </w:rPr>
        <w:t xml:space="preserve"> </w:t>
      </w:r>
      <w:r w:rsidR="006B7729">
        <w:rPr>
          <w:rStyle w:val="fontstyle01"/>
        </w:rPr>
        <w:t>И</w:t>
      </w:r>
      <w:r>
        <w:rPr>
          <w:rStyle w:val="fontstyle01"/>
        </w:rPr>
        <w:t>спользовать на занятиях учебно-</w:t>
      </w:r>
      <w:r w:rsidR="006B7729">
        <w:rPr>
          <w:rStyle w:val="fontstyle01"/>
        </w:rPr>
        <w:t>методические материалы порталов.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3.6</w:t>
      </w:r>
      <w:r w:rsidR="006B7729">
        <w:rPr>
          <w:rStyle w:val="fontstyle01"/>
        </w:rPr>
        <w:t>.</w:t>
      </w:r>
      <w:r>
        <w:rPr>
          <w:rStyle w:val="fontstyle01"/>
        </w:rPr>
        <w:t xml:space="preserve"> </w:t>
      </w:r>
      <w:r w:rsidR="006B7729">
        <w:rPr>
          <w:rStyle w:val="fontstyle01"/>
        </w:rPr>
        <w:t>О</w:t>
      </w:r>
      <w:r>
        <w:rPr>
          <w:rStyle w:val="fontstyle01"/>
        </w:rPr>
        <w:t>рганизовать обмен опытом педагогов, наставничество по вопросам формирования и оценки функциональной грамотности, предусмотреть поощрения эффективной работы</w:t>
      </w:r>
      <w:r w:rsidR="00761228">
        <w:rPr>
          <w:rStyle w:val="fontstyle01"/>
        </w:rPr>
        <w:t xml:space="preserve"> педагогов в данном направлении.</w:t>
      </w:r>
    </w:p>
    <w:p w:rsidR="00A30104" w:rsidRDefault="006B7729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3.7</w:t>
      </w:r>
      <w:r w:rsidR="00E77186">
        <w:rPr>
          <w:rStyle w:val="fontstyle01"/>
        </w:rPr>
        <w:t xml:space="preserve">. </w:t>
      </w:r>
      <w:bookmarkStart w:id="0" w:name="_GoBack"/>
      <w:bookmarkEnd w:id="0"/>
      <w:r>
        <w:rPr>
          <w:rStyle w:val="fontstyle01"/>
        </w:rPr>
        <w:t>С</w:t>
      </w:r>
      <w:r w:rsidR="00A30104">
        <w:rPr>
          <w:rStyle w:val="fontstyle01"/>
        </w:rPr>
        <w:t>пособствовать формированию банка заданий по формированию читательской грамотности на региональной цифровой платформе «Башкирская цифровая школа».</w:t>
      </w:r>
    </w:p>
    <w:p w:rsidR="00A30104" w:rsidRPr="00656FEB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  <w:b/>
        </w:rPr>
      </w:pPr>
      <w:r w:rsidRPr="00656FEB">
        <w:rPr>
          <w:rStyle w:val="fontstyle01"/>
          <w:b/>
        </w:rPr>
        <w:t>4. Методическим объединениям учителей русского языка: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 xml:space="preserve"> 4.1</w:t>
      </w:r>
      <w:r w:rsidR="000E5B10">
        <w:rPr>
          <w:rStyle w:val="fontstyle01"/>
        </w:rPr>
        <w:t>.</w:t>
      </w:r>
      <w:r>
        <w:rPr>
          <w:rStyle w:val="fontstyle01"/>
        </w:rPr>
        <w:t xml:space="preserve"> </w:t>
      </w:r>
      <w:r w:rsidR="000E5B10">
        <w:rPr>
          <w:rStyle w:val="fontstyle01"/>
        </w:rPr>
        <w:t>П</w:t>
      </w:r>
      <w:r>
        <w:rPr>
          <w:rStyle w:val="fontstyle01"/>
        </w:rPr>
        <w:t>роанализировать результаты мониторинга, выявить причины, связанные со спецификой классов, отдельных учащихся и спланировать</w:t>
      </w:r>
      <w:r w:rsidR="000E5B10">
        <w:rPr>
          <w:rStyle w:val="fontstyle01"/>
        </w:rPr>
        <w:t xml:space="preserve"> работу по преодолению пробелов.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4.2</w:t>
      </w:r>
      <w:r w:rsidR="000E5B10">
        <w:rPr>
          <w:rStyle w:val="fontstyle01"/>
        </w:rPr>
        <w:t>.</w:t>
      </w:r>
      <w:r>
        <w:rPr>
          <w:rStyle w:val="fontstyle01"/>
        </w:rPr>
        <w:t xml:space="preserve"> </w:t>
      </w:r>
      <w:r w:rsidR="000E5B10">
        <w:rPr>
          <w:rStyle w:val="fontstyle01"/>
        </w:rPr>
        <w:t>С</w:t>
      </w:r>
      <w:r>
        <w:rPr>
          <w:rStyle w:val="fontstyle01"/>
        </w:rPr>
        <w:t>планировать систематическую методическую работу среди учителей начальных классов и учителей-предметников основной школы, связанную с внедрением в повседневную практику методических приемов работы с текстами разных типов на уроках всех предметных областей, уход от чисто репродуктивных заданий, не требующих от учащихся самостоят</w:t>
      </w:r>
      <w:r w:rsidR="000E5B10">
        <w:rPr>
          <w:rStyle w:val="fontstyle01"/>
        </w:rPr>
        <w:t>ельного размышления над текстом.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4.3</w:t>
      </w:r>
      <w:r w:rsidR="000E5B10">
        <w:rPr>
          <w:rStyle w:val="fontstyle01"/>
        </w:rPr>
        <w:t>. С</w:t>
      </w:r>
      <w:r>
        <w:rPr>
          <w:rStyle w:val="fontstyle01"/>
        </w:rPr>
        <w:t>планировать работу по выявлению успешных педагогических практик в части системной работы по анализу текстов разных стилей и типов речи, использования приемов развития навыков читательской грамотности и распространению данных практик в рамках методических семинаров и мастер-классов.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 w:rsidRPr="008030A9">
        <w:rPr>
          <w:rStyle w:val="fontstyle01"/>
          <w:b/>
        </w:rPr>
        <w:t xml:space="preserve">5. Педагогическим работникам </w:t>
      </w:r>
      <w:r>
        <w:rPr>
          <w:rStyle w:val="fontstyle01"/>
        </w:rPr>
        <w:t>в целях организации эффективной работы по формированию и оценке функциональной грамотности в общеобразовательных организациях включить в контрольно-измерительные материалы задания по программным темам, оценивающие функциональность приобретенных заданий.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 w:rsidRPr="00851344">
        <w:rPr>
          <w:rStyle w:val="fontstyle01"/>
          <w:b/>
        </w:rPr>
        <w:t xml:space="preserve">6. Учителям русского языка  </w:t>
      </w:r>
      <w:r w:rsidRPr="007477DB">
        <w:rPr>
          <w:rStyle w:val="fontstyle01"/>
        </w:rPr>
        <w:t>спланировать работу по формированию читательской грамотности через использование сл</w:t>
      </w:r>
      <w:r>
        <w:rPr>
          <w:rStyle w:val="fontstyle01"/>
        </w:rPr>
        <w:t>едующих типов заданий: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t>– Лексика: способы толк</w:t>
      </w:r>
      <w:r w:rsidR="0025299E">
        <w:rPr>
          <w:rStyle w:val="fontstyle01"/>
        </w:rPr>
        <w:t>ования слов, работа со словарём.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>
        <w:rPr>
          <w:rStyle w:val="fontstyle01"/>
        </w:rPr>
        <w:lastRenderedPageBreak/>
        <w:t>–</w:t>
      </w:r>
      <w:proofErr w:type="spellStart"/>
      <w:r>
        <w:rPr>
          <w:rStyle w:val="fontstyle01"/>
        </w:rPr>
        <w:t>Текстоведение</w:t>
      </w:r>
      <w:proofErr w:type="spellEnd"/>
      <w:r>
        <w:rPr>
          <w:rStyle w:val="fontstyle01"/>
        </w:rPr>
        <w:t>: ответы на вопросы по содержанию текста, поиск ключевых слов и словосочетаний, подтверждающих ответ на вопрос по содержанию текста, формулирование главной мысли текста и задания на отличие главной мысли от темы, построение монологического контекстного высказывания в письменной форме, задания на сопоставление вербальной информации и информации, представленной в иных знаковых формах (рисунки, фото, схемы, диаграммы и т.п.), обучение приемам работы со смешанными текстами.</w:t>
      </w:r>
    </w:p>
    <w:p w:rsidR="00A30104" w:rsidRDefault="00A30104" w:rsidP="00A30104">
      <w:pPr>
        <w:pStyle w:val="a3"/>
        <w:spacing w:after="0" w:line="240" w:lineRule="auto"/>
        <w:ind w:left="0" w:firstLine="426"/>
        <w:jc w:val="both"/>
        <w:rPr>
          <w:rStyle w:val="fontstyle01"/>
        </w:rPr>
      </w:pPr>
      <w:r w:rsidRPr="00533E7F">
        <w:rPr>
          <w:rStyle w:val="fontstyle01"/>
          <w:b/>
        </w:rPr>
        <w:t xml:space="preserve">7. </w:t>
      </w:r>
      <w:proofErr w:type="gramStart"/>
      <w:r w:rsidRPr="00533E7F">
        <w:rPr>
          <w:rStyle w:val="fontstyle01"/>
          <w:b/>
        </w:rPr>
        <w:t>Учителям всех предметных областей</w:t>
      </w:r>
      <w:r>
        <w:rPr>
          <w:rStyle w:val="fontstyle01"/>
        </w:rPr>
        <w:t xml:space="preserve"> включить  в дидактические материалы уроков и в контрольно-измерительные материалы для проведения промежуточного и итогового контроля задания на оценивание </w:t>
      </w:r>
      <w:proofErr w:type="spellStart"/>
      <w:r>
        <w:rPr>
          <w:rStyle w:val="fontstyle01"/>
        </w:rPr>
        <w:t>сформированности</w:t>
      </w:r>
      <w:proofErr w:type="spellEnd"/>
      <w:r>
        <w:rPr>
          <w:rStyle w:val="fontstyle01"/>
        </w:rPr>
        <w:t xml:space="preserve"> читательской грамотности, </w:t>
      </w:r>
      <w:proofErr w:type="spellStart"/>
      <w:r>
        <w:rPr>
          <w:rStyle w:val="fontstyle01"/>
        </w:rPr>
        <w:t>метапредметных</w:t>
      </w:r>
      <w:proofErr w:type="spellEnd"/>
      <w:r>
        <w:rPr>
          <w:rStyle w:val="fontstyle01"/>
        </w:rPr>
        <w:t xml:space="preserve"> навыков, а именно: задания по </w:t>
      </w:r>
      <w:proofErr w:type="spellStart"/>
      <w:r>
        <w:rPr>
          <w:rStyle w:val="fontstyle01"/>
        </w:rPr>
        <w:t>текстоведческому</w:t>
      </w:r>
      <w:proofErr w:type="spellEnd"/>
      <w:r>
        <w:rPr>
          <w:rStyle w:val="fontstyle01"/>
        </w:rPr>
        <w:t xml:space="preserve"> анализу («толстые» и «тонкие» вопросы, «верно-неверно», составление схем, кластеров, таблиц и т.п.), задания на толкование слов, объяснение выражений с помощью </w:t>
      </w:r>
      <w:proofErr w:type="spellStart"/>
      <w:r>
        <w:rPr>
          <w:rStyle w:val="fontstyle01"/>
        </w:rPr>
        <w:t>фактуальной</w:t>
      </w:r>
      <w:proofErr w:type="spellEnd"/>
      <w:r>
        <w:rPr>
          <w:rStyle w:val="fontstyle01"/>
        </w:rPr>
        <w:t xml:space="preserve"> информации из текста, задания на сопоставление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информации, представленной в вербальной и иных знаковых формах (рисунках, фото, диаграммах, схемах и т.п.).</w:t>
      </w:r>
      <w:proofErr w:type="gramEnd"/>
    </w:p>
    <w:p w:rsidR="0018672F" w:rsidRDefault="00E77186" w:rsidP="00A30104">
      <w:pPr>
        <w:jc w:val="both"/>
      </w:pPr>
    </w:p>
    <w:sectPr w:rsidR="0018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F9E"/>
    <w:multiLevelType w:val="multilevel"/>
    <w:tmpl w:val="E006C0E4"/>
    <w:lvl w:ilvl="0">
      <w:start w:val="1"/>
      <w:numFmt w:val="decimal"/>
      <w:lvlText w:val="%1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04"/>
    <w:rsid w:val="00072C8E"/>
    <w:rsid w:val="000E5B10"/>
    <w:rsid w:val="000F4179"/>
    <w:rsid w:val="00107967"/>
    <w:rsid w:val="00116798"/>
    <w:rsid w:val="001A53C4"/>
    <w:rsid w:val="001D42A7"/>
    <w:rsid w:val="0025299E"/>
    <w:rsid w:val="00270012"/>
    <w:rsid w:val="002E1F46"/>
    <w:rsid w:val="0033385B"/>
    <w:rsid w:val="003931EE"/>
    <w:rsid w:val="004B2443"/>
    <w:rsid w:val="00576892"/>
    <w:rsid w:val="005E3803"/>
    <w:rsid w:val="00605BBA"/>
    <w:rsid w:val="00630FEA"/>
    <w:rsid w:val="006526CE"/>
    <w:rsid w:val="00657E80"/>
    <w:rsid w:val="006B7729"/>
    <w:rsid w:val="006C4D7A"/>
    <w:rsid w:val="00761228"/>
    <w:rsid w:val="00763CAB"/>
    <w:rsid w:val="00895D4D"/>
    <w:rsid w:val="00976AE7"/>
    <w:rsid w:val="009A41F4"/>
    <w:rsid w:val="009C662B"/>
    <w:rsid w:val="00A30104"/>
    <w:rsid w:val="00A5195C"/>
    <w:rsid w:val="00AB66A4"/>
    <w:rsid w:val="00B33EFF"/>
    <w:rsid w:val="00BA16A4"/>
    <w:rsid w:val="00BC623A"/>
    <w:rsid w:val="00C17B61"/>
    <w:rsid w:val="00C23DBC"/>
    <w:rsid w:val="00C5380B"/>
    <w:rsid w:val="00D02AB7"/>
    <w:rsid w:val="00E725AD"/>
    <w:rsid w:val="00E77186"/>
    <w:rsid w:val="00ED3285"/>
    <w:rsid w:val="00F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04"/>
    <w:pPr>
      <w:ind w:left="720"/>
      <w:contextualSpacing/>
    </w:pPr>
  </w:style>
  <w:style w:type="character" w:customStyle="1" w:styleId="fontstyle01">
    <w:name w:val="fontstyle01"/>
    <w:basedOn w:val="a0"/>
    <w:rsid w:val="00A301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04"/>
    <w:pPr>
      <w:ind w:left="720"/>
      <w:contextualSpacing/>
    </w:pPr>
  </w:style>
  <w:style w:type="character" w:customStyle="1" w:styleId="fontstyle01">
    <w:name w:val="fontstyle01"/>
    <w:basedOn w:val="a0"/>
    <w:rsid w:val="00A301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733D-D091-4C8E-A595-79430E1F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Светлана Евгеньевна Абрамова</cp:lastModifiedBy>
  <cp:revision>51</cp:revision>
  <cp:lastPrinted>2023-09-13T12:06:00Z</cp:lastPrinted>
  <dcterms:created xsi:type="dcterms:W3CDTF">2023-05-30T09:38:00Z</dcterms:created>
  <dcterms:modified xsi:type="dcterms:W3CDTF">2023-11-08T06:32:00Z</dcterms:modified>
</cp:coreProperties>
</file>